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90" w:lineRule="exact"/>
        <w:rPr>
          <w:rFonts w:ascii="仿宋_GB2312" w:hAnsi="Calibri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仿宋_GB2312" w:hAnsi="Calibri" w:eastAsia="仿宋_GB2312" w:cs="Times New Roman"/>
          <w:sz w:val="32"/>
          <w:szCs w:val="32"/>
        </w:rPr>
        <w:t>附件3:</w:t>
      </w:r>
    </w:p>
    <w:p>
      <w:pPr>
        <w:spacing w:line="590" w:lineRule="exact"/>
        <w:jc w:val="center"/>
        <w:rPr>
          <w:rFonts w:ascii="方正小标宋简体" w:hAnsi="Calibri" w:eastAsia="方正小标宋简体" w:cs="Times New Roman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</w:rPr>
        <w:t>2021年度宁化县本级</w:t>
      </w:r>
    </w:p>
    <w:p>
      <w:pPr>
        <w:spacing w:line="590" w:lineRule="exact"/>
        <w:jc w:val="center"/>
        <w:rPr>
          <w:rFonts w:ascii="楷体_GB2312" w:hAnsi="Arial" w:eastAsia="楷体_GB2312" w:cs="Arial"/>
          <w:b/>
          <w:bCs/>
          <w:color w:val="333333"/>
          <w:kern w:val="0"/>
          <w:sz w:val="32"/>
          <w:szCs w:val="32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</w:rPr>
        <w:t>“三公”经费公共财政拨款支出决算情况说明</w:t>
      </w:r>
    </w:p>
    <w:p>
      <w:pPr>
        <w:widowControl/>
        <w:wordWrap w:val="0"/>
        <w:spacing w:line="590" w:lineRule="atLeast"/>
        <w:ind w:firstLine="632"/>
        <w:jc w:val="left"/>
        <w:rPr>
          <w:rFonts w:ascii="楷体_GB2312" w:hAnsi="Arial" w:eastAsia="楷体_GB2312" w:cs="Arial"/>
          <w:b/>
          <w:bCs/>
          <w:color w:val="333333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经宁化县财政局汇总，2021年县本级“三公”经费公共财政拨款总支出为526万元，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比年初预算的1109万元下降52.57%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。主要是:县级部门贯彻落实中央八项规定精神，按照过“紧日子”和坚持厉行节约的要求，压减一般性支出，从严控制和压缩“三公”经费支出。具体情况如下：</w:t>
      </w:r>
    </w:p>
    <w:p>
      <w:pPr>
        <w:ind w:firstLine="640" w:firstLineChars="200"/>
        <w:rPr>
          <w:rFonts w:ascii="仿宋_GB2312" w:hAnsi="宋体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（一）2021年因公出国（境）费支出0万元,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 xml:space="preserve"> 比年初预算的39万元下降100%；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全年县本级部门组织的出国（境）团组数0个，因公出国（境）累计0人次。主要是:</w:t>
      </w:r>
      <w:r>
        <w:rPr>
          <w:rFonts w:hint="eastAsia" w:ascii="仿宋_GB2312" w:eastAsia="仿宋_GB2312"/>
          <w:color w:val="000000"/>
          <w:sz w:val="32"/>
          <w:szCs w:val="32"/>
        </w:rPr>
        <w:t>因疫情影响，暂停出国（境）活动安排。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（二）2021年公务用车购置及运行维护费支出292万元，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比年初预算的530万元下降44.91%,主要是：加强公务用车管理，公务用车费用有所减少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Arial" w:eastAsia="仿宋_GB2312" w:cs="Arial"/>
          <w:color w:val="FF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（1）公务用车购置费43万元，公务用车购置2辆，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比年初预算的70万元下降38.57%；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主要是: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严格按年初预算控制执行，从严控制公务用车配备更新，节约公务用车购置费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（2）公务用车运行维护费249万元，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比年初预算的460万元下降45.87%,年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末公务用车保有量121辆</w:t>
      </w:r>
      <w:r>
        <w:rPr>
          <w:rFonts w:hint="eastAsia" w:ascii="仿宋_GB2312" w:eastAsia="仿宋_GB2312"/>
          <w:color w:val="000000"/>
          <w:sz w:val="32"/>
          <w:szCs w:val="32"/>
        </w:rPr>
        <w:t>。主要是：加强车辆管理，实行“定点保险、定点维修、定点加油”制度，有效控制公务用车运行费用。</w:t>
      </w:r>
    </w:p>
    <w:p>
      <w:pPr>
        <w:widowControl/>
        <w:ind w:firstLine="480" w:firstLineChars="150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（三）2021年公务接待费235万元，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比年初预算的540万元下降56.48%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,国内公务接待3054批次、22727人次。主要是：贯彻落实中央有关政府要带头过“紧日子”要求，严格控制公务接待数量、规模，减少公务接待费用。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附件：2021年度宁化县本级“三公”经费公共财政拨款支出决算情况表</w:t>
      </w:r>
    </w:p>
    <w:p>
      <w:pPr>
        <w:adjustRightInd w:val="0"/>
        <w:snapToGrid w:val="0"/>
        <w:spacing w:line="600" w:lineRule="exact"/>
        <w:ind w:firstLine="5600" w:firstLineChars="1750"/>
        <w:rPr>
          <w:rFonts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5600" w:firstLineChars="175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宁化县财政局</w:t>
      </w:r>
    </w:p>
    <w:p>
      <w:pPr>
        <w:adjustRightInd w:val="0"/>
        <w:snapToGrid w:val="0"/>
        <w:spacing w:line="600" w:lineRule="exact"/>
        <w:ind w:firstLine="5440" w:firstLineChars="1700"/>
        <w:rPr>
          <w:color w:val="000000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2022年8月4日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paragraph" w:styleId="2">
    <w:name w:val="Body Text Indent"/>
    <w:basedOn w:val="1"/>
    <w:link w:val="10"/>
    <w:uiPriority w:val="0"/>
    <w:pPr>
      <w:spacing w:line="540" w:lineRule="exact"/>
      <w:ind w:firstLine="600"/>
    </w:pPr>
    <w:rPr>
      <w:rFonts w:ascii="仿宋_GB2312" w:hAnsi="Times New Roman" w:eastAsia="仿宋_GB2312" w:cs="Times New Roman"/>
      <w:b/>
      <w:bCs/>
      <w:sz w:val="30"/>
      <w:szCs w:val="30"/>
    </w:rPr>
  </w:style>
  <w:style w:type="paragraph" w:styleId="3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 Char Char 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character" w:customStyle="1" w:styleId="8">
    <w:name w:val="页眉 Char"/>
    <w:basedOn w:val="6"/>
    <w:link w:val="5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正文文本缩进 Char"/>
    <w:basedOn w:val="6"/>
    <w:link w:val="2"/>
    <w:uiPriority w:val="0"/>
    <w:rPr>
      <w:rFonts w:ascii="仿宋_GB2312" w:hAnsi="Times New Roman" w:eastAsia="仿宋_GB2312" w:cs="Times New Roman"/>
      <w:b/>
      <w:bCs/>
      <w:sz w:val="30"/>
      <w:szCs w:val="30"/>
    </w:rPr>
  </w:style>
  <w:style w:type="character" w:customStyle="1" w:styleId="11">
    <w:name w:val="日期 Char"/>
    <w:basedOn w:val="6"/>
    <w:link w:val="3"/>
    <w:semiHidden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102</Words>
  <Characters>584</Characters>
  <Lines>4</Lines>
  <Paragraphs>1</Paragraphs>
  <TotalTime>0</TotalTime>
  <ScaleCrop>false</ScaleCrop>
  <LinksUpToDate>false</LinksUpToDate>
  <CharactersWithSpaces>0</CharactersWithSpaces>
  <Application>WPS Office 专业版_9.1.0.4472_{F1E327BC-269C-435d-A152-05C5408002CA}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2021-08-03T03:17:00Z</dcterms:created>
  <dc:creator>null</dc:creator>
  <cp:lastModifiedBy>czj</cp:lastModifiedBy>
  <cp:lastPrinted>2022-08-04T09:14:00Z</cp:lastPrinted>
  <dcterms:modified xsi:type="dcterms:W3CDTF">2022-08-05T02:57:54Z</dcterms:modified>
  <dc:title>附件3: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